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8FAE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2"/>
        <w:gridCol w:w="2977"/>
        <w:gridCol w:w="3828"/>
        <w:gridCol w:w="2835"/>
        <w:gridCol w:w="2126"/>
      </w:tblGrid>
      <w:tr w:rsidR="00D60FDD" w:rsidRPr="007407D2" w14:paraId="2BB0B2D1" w14:textId="77777777">
        <w:trPr>
          <w:trHeight w:val="424"/>
        </w:trPr>
        <w:tc>
          <w:tcPr>
            <w:tcW w:w="3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0D0D7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Kıyaslayan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/Birim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(A)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9EA5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Sorumlusu </w:t>
            </w:r>
          </w:p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B1847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Kıyaslanan </w:t>
            </w: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/Birim </w:t>
            </w:r>
            <w:r w:rsidR="00A17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(B)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F2AD7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Sorumlusu 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6C26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 Tarihi</w:t>
            </w:r>
          </w:p>
        </w:tc>
      </w:tr>
      <w:tr w:rsidR="00D60FDD" w:rsidRPr="007407D2" w14:paraId="1E7CF7F6" w14:textId="77777777">
        <w:trPr>
          <w:trHeight w:val="388"/>
        </w:trPr>
        <w:tc>
          <w:tcPr>
            <w:tcW w:w="368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BA91" w14:textId="28CD9465" w:rsidR="00D60FDD" w:rsidRPr="007407D2" w:rsidRDefault="006E6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Pilot Sağlık Koordinatörlüğü</w:t>
            </w:r>
          </w:p>
        </w:tc>
        <w:tc>
          <w:tcPr>
            <w:tcW w:w="29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A20D3" w14:textId="46E35E4F" w:rsidR="00D60FDD" w:rsidRPr="007407D2" w:rsidRDefault="003426F6" w:rsidP="00C50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="00E16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Muttalip</w:t>
            </w:r>
            <w:proofErr w:type="spellEnd"/>
            <w:r w:rsidR="00E16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ÇİÇEK</w:t>
            </w:r>
          </w:p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9F175" w14:textId="7B0C5155" w:rsidR="00D60FDD" w:rsidRPr="007407D2" w:rsidRDefault="006E6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Pilot </w:t>
            </w:r>
            <w:r w:rsidR="00E16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Tarım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Koordinatörlüğü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0CED2" w14:textId="32AECF25" w:rsidR="00D60FDD" w:rsidRPr="007407D2" w:rsidRDefault="00D31B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Prof. Dr. Rüştü HATİPOĞLU</w:t>
            </w:r>
          </w:p>
        </w:tc>
        <w:tc>
          <w:tcPr>
            <w:tcW w:w="2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B4CC6" w14:textId="64D5600A" w:rsidR="00D60FDD" w:rsidRPr="007407D2" w:rsidRDefault="0076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C50A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14:paraId="3B415C67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5582B28F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302"/>
        <w:gridCol w:w="2373"/>
        <w:gridCol w:w="5736"/>
      </w:tblGrid>
      <w:tr w:rsidR="00017192" w:rsidRPr="007407D2" w14:paraId="26010E97" w14:textId="77777777" w:rsidTr="00017192">
        <w:trPr>
          <w:gridAfter w:val="2"/>
          <w:wAfter w:w="2631" w:type="pct"/>
          <w:trHeight w:val="544"/>
        </w:trPr>
        <w:tc>
          <w:tcPr>
            <w:tcW w:w="2369" w:type="pct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FB4F" w14:textId="77777777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Kıyaslama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Ölçütleri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017192" w:rsidRPr="007407D2" w14:paraId="58641896" w14:textId="77777777" w:rsidTr="00017192">
        <w:trPr>
          <w:trHeight w:val="225"/>
        </w:trPr>
        <w:tc>
          <w:tcPr>
            <w:tcW w:w="2369" w:type="pct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8E4D" w14:textId="77777777" w:rsidR="00017192" w:rsidRPr="007407D2" w:rsidRDefault="0001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0" w:type="pct"/>
          </w:tcPr>
          <w:p w14:paraId="551A3148" w14:textId="5CD16550" w:rsidR="00017192" w:rsidRPr="007407D2" w:rsidRDefault="00017192" w:rsidP="0001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A</w:t>
            </w:r>
          </w:p>
        </w:tc>
        <w:tc>
          <w:tcPr>
            <w:tcW w:w="1861" w:type="pct"/>
            <w:tcBorders>
              <w:top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30FEA" w14:textId="77777777" w:rsidR="00017192" w:rsidRDefault="0001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3B5622" w14:textId="793CB4B2" w:rsidR="00017192" w:rsidRPr="007407D2" w:rsidRDefault="00017192" w:rsidP="000171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</w:tr>
      <w:tr w:rsidR="00017192" w:rsidRPr="007407D2" w14:paraId="283A5C8B" w14:textId="77777777" w:rsidTr="00017192">
        <w:trPr>
          <w:trHeight w:val="215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02237" w14:textId="7867AEF9" w:rsidR="00017192" w:rsidRPr="007576C2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(Akademik)</w:t>
            </w:r>
          </w:p>
        </w:tc>
        <w:tc>
          <w:tcPr>
            <w:tcW w:w="770" w:type="pct"/>
          </w:tcPr>
          <w:p w14:paraId="2BFDB535" w14:textId="26E126AD" w:rsidR="0001719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C4AF" w14:textId="68E172CB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</w:tr>
      <w:tr w:rsidR="00017192" w:rsidRPr="007407D2" w14:paraId="4A11804B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1AB5" w14:textId="77777777" w:rsidR="00017192" w:rsidRPr="007576C2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Personel Sayısı (İdari)</w:t>
            </w:r>
          </w:p>
        </w:tc>
        <w:tc>
          <w:tcPr>
            <w:tcW w:w="770" w:type="pct"/>
          </w:tcPr>
          <w:p w14:paraId="68302D72" w14:textId="4E48D13A" w:rsidR="0001719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C9DA" w14:textId="3F1D7577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017192" w:rsidRPr="007407D2" w14:paraId="67224113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39DC2" w14:textId="77777777" w:rsidR="00017192" w:rsidRPr="007576C2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Sayısı</w:t>
            </w:r>
          </w:p>
        </w:tc>
        <w:tc>
          <w:tcPr>
            <w:tcW w:w="770" w:type="pct"/>
          </w:tcPr>
          <w:p w14:paraId="5AF51AD5" w14:textId="4DA1AD47" w:rsidR="0001719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3B6C" w14:textId="1B4C58BD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017192" w:rsidRPr="007407D2" w14:paraId="6C93C3A3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6181" w14:textId="77777777" w:rsidR="00017192" w:rsidRPr="007576C2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Bütçe Gerçekleşme Oranı (%)</w:t>
            </w:r>
          </w:p>
        </w:tc>
        <w:tc>
          <w:tcPr>
            <w:tcW w:w="770" w:type="pct"/>
          </w:tcPr>
          <w:p w14:paraId="6645597A" w14:textId="1CAAAFF7" w:rsidR="00017192" w:rsidRDefault="00E16EAC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435B" w14:textId="081344DC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017192" w:rsidRPr="007407D2" w14:paraId="0EF8922A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2C49" w14:textId="77777777" w:rsidR="00017192" w:rsidRPr="007576C2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Öğrenci Memnuniyet Oranı</w:t>
            </w:r>
          </w:p>
        </w:tc>
        <w:tc>
          <w:tcPr>
            <w:tcW w:w="770" w:type="pct"/>
          </w:tcPr>
          <w:p w14:paraId="7D1A1498" w14:textId="09DD4A4C" w:rsidR="0001719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F30A" w14:textId="0D8687F2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017192" w:rsidRPr="007407D2" w14:paraId="138510D3" w14:textId="77777777" w:rsidTr="00017192">
        <w:trPr>
          <w:trHeight w:val="832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C0C54" w14:textId="77777777" w:rsidR="00017192" w:rsidRPr="007576C2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Çalışan Memnuniyet Oranı</w:t>
            </w:r>
          </w:p>
        </w:tc>
        <w:tc>
          <w:tcPr>
            <w:tcW w:w="770" w:type="pct"/>
          </w:tcPr>
          <w:p w14:paraId="2C76C4E6" w14:textId="2A72FD7C" w:rsidR="00017192" w:rsidRDefault="00E16EAC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Anket sonuçları henüz kalite birimi tarafından yayımlanmamıştır.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20F62" w14:textId="6C950892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Ankete Uygun Personel Yoktur.</w:t>
            </w:r>
          </w:p>
        </w:tc>
      </w:tr>
      <w:tr w:rsidR="00017192" w:rsidRPr="007407D2" w14:paraId="7AFF9230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3298B" w14:textId="77777777" w:rsidR="00017192" w:rsidRPr="0076148B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8B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 Paydaş Memnuniyet Oranı</w:t>
            </w:r>
          </w:p>
        </w:tc>
        <w:tc>
          <w:tcPr>
            <w:tcW w:w="770" w:type="pct"/>
          </w:tcPr>
          <w:p w14:paraId="50FC36C4" w14:textId="1B38B188" w:rsidR="0001719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A908" w14:textId="636C68C5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017192" w:rsidRPr="007407D2" w14:paraId="7556B54B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2610" w14:textId="603B9C32" w:rsidR="00017192" w:rsidRPr="0076148B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148B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 Tedarikçi Memnuniyet Oranı</w:t>
            </w:r>
          </w:p>
        </w:tc>
        <w:tc>
          <w:tcPr>
            <w:tcW w:w="770" w:type="pct"/>
          </w:tcPr>
          <w:p w14:paraId="51E2111E" w14:textId="7F8E74DB" w:rsidR="0001719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  <w:r w:rsidR="007C7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3401" w14:textId="76CDD7F0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017192" w:rsidRPr="007407D2" w14:paraId="2D46E429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60186" w14:textId="77777777" w:rsidR="00017192" w:rsidRPr="007576C2" w:rsidRDefault="00017192" w:rsidP="007576C2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757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576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 Yönetim Sistemindeki Bildirim Sayıları</w:t>
            </w:r>
          </w:p>
        </w:tc>
        <w:tc>
          <w:tcPr>
            <w:tcW w:w="770" w:type="pct"/>
          </w:tcPr>
          <w:p w14:paraId="61DD88FD" w14:textId="4DC9631B" w:rsidR="00017192" w:rsidRDefault="007C7C30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831AE" w14:textId="68B77A59" w:rsidR="00017192" w:rsidRPr="007407D2" w:rsidRDefault="00017192" w:rsidP="00A17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7C7C30" w:rsidRPr="007407D2" w14:paraId="1C728BE4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BCDCB" w14:textId="77777777" w:rsidR="007C7C30" w:rsidRPr="003B7F26" w:rsidRDefault="007C7C30" w:rsidP="007C7C30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İstek</w:t>
            </w:r>
          </w:p>
        </w:tc>
        <w:tc>
          <w:tcPr>
            <w:tcW w:w="770" w:type="pct"/>
          </w:tcPr>
          <w:p w14:paraId="63B5E178" w14:textId="51CABFDF" w:rsidR="007C7C30" w:rsidRDefault="00054707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E81B4" w14:textId="0ADD37E4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7C7C30" w:rsidRPr="007407D2" w14:paraId="1D05E5E8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D77D3" w14:textId="77777777" w:rsidR="007C7C30" w:rsidRPr="003B7F26" w:rsidRDefault="007C7C30" w:rsidP="007C7C30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Bir Fikrim Var</w:t>
            </w:r>
          </w:p>
        </w:tc>
        <w:tc>
          <w:tcPr>
            <w:tcW w:w="770" w:type="pct"/>
          </w:tcPr>
          <w:p w14:paraId="7C37D732" w14:textId="3AFDD214" w:rsidR="007C7C30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D269" w14:textId="5397A8E9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7C7C30" w:rsidRPr="007407D2" w14:paraId="58610595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1AE01" w14:textId="77777777" w:rsidR="007C7C30" w:rsidRPr="003B7F26" w:rsidRDefault="007C7C30" w:rsidP="007C7C30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Şikâyet</w:t>
            </w:r>
          </w:p>
        </w:tc>
        <w:tc>
          <w:tcPr>
            <w:tcW w:w="770" w:type="pct"/>
          </w:tcPr>
          <w:p w14:paraId="2574CCAD" w14:textId="36710FED" w:rsidR="007C7C30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83B8A" w14:textId="0547903B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7C7C30" w:rsidRPr="007407D2" w14:paraId="1198CC6C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00710" w14:textId="77777777" w:rsidR="007C7C30" w:rsidRPr="003B7F26" w:rsidRDefault="007C7C30" w:rsidP="007C7C30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Memnuniyet</w:t>
            </w:r>
          </w:p>
        </w:tc>
        <w:tc>
          <w:tcPr>
            <w:tcW w:w="770" w:type="pct"/>
          </w:tcPr>
          <w:p w14:paraId="0CC6DB98" w14:textId="41866506" w:rsidR="007C7C30" w:rsidRDefault="00054707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D81C8" w14:textId="0CDCC6E4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7C7C30" w:rsidRPr="007407D2" w14:paraId="05C8BB05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6FAF7" w14:textId="77777777" w:rsidR="007C7C30" w:rsidRPr="003B7F26" w:rsidRDefault="007C7C30" w:rsidP="007C7C30">
            <w:pPr>
              <w:pStyle w:val="ListeParagraf"/>
              <w:numPr>
                <w:ilvl w:val="0"/>
                <w:numId w:val="1"/>
              </w:numPr>
              <w:spacing w:after="200" w:line="240" w:lineRule="auto"/>
              <w:ind w:left="1017" w:hanging="28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Diğer</w:t>
            </w:r>
          </w:p>
        </w:tc>
        <w:tc>
          <w:tcPr>
            <w:tcW w:w="770" w:type="pct"/>
          </w:tcPr>
          <w:p w14:paraId="770EEDCF" w14:textId="0D4F2811" w:rsidR="007C7C30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8393C" w14:textId="43E303A0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7C7C30" w:rsidRPr="007407D2" w14:paraId="45062216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B6AFD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14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Kurum/Birim</w:t>
            </w:r>
            <w:r w:rsidRPr="00761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148B">
              <w:rPr>
                <w:rFonts w:ascii="Times New Roman" w:eastAsia="Times New Roman" w:hAnsi="Times New Roman" w:cs="Times New Roman"/>
                <w:sz w:val="24"/>
                <w:szCs w:val="24"/>
              </w:rPr>
              <w:t>Stratejik Plan Gerçekleşme Oranı</w:t>
            </w:r>
          </w:p>
        </w:tc>
        <w:tc>
          <w:tcPr>
            <w:tcW w:w="770" w:type="pct"/>
          </w:tcPr>
          <w:p w14:paraId="53C01BA7" w14:textId="43957565" w:rsidR="007C7C30" w:rsidRDefault="00054707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31415" w14:textId="12C6127E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7C7C30" w:rsidRPr="007407D2" w14:paraId="18D315CD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68DE2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Hedef Konan Süreç Performans Gösterge Sayısı</w:t>
            </w:r>
          </w:p>
        </w:tc>
        <w:tc>
          <w:tcPr>
            <w:tcW w:w="770" w:type="pct"/>
          </w:tcPr>
          <w:p w14:paraId="524B7B5F" w14:textId="4CBC90D0" w:rsidR="007C7C30" w:rsidRDefault="00054707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2A8C" w14:textId="0BF1B222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7C7C30" w:rsidRPr="007407D2" w14:paraId="7B24A359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82440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Süreç Gerçekleşme Oranı</w:t>
            </w:r>
          </w:p>
        </w:tc>
        <w:tc>
          <w:tcPr>
            <w:tcW w:w="770" w:type="pct"/>
          </w:tcPr>
          <w:p w14:paraId="1698303D" w14:textId="6785F57D" w:rsidR="007C7C30" w:rsidRDefault="00054707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92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C2BD" w14:textId="34C8CE1E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7C7C30" w:rsidRPr="007407D2" w14:paraId="61DA67B3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B939A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Planlan Faaliyet Sayısı</w:t>
            </w:r>
          </w:p>
        </w:tc>
        <w:tc>
          <w:tcPr>
            <w:tcW w:w="770" w:type="pct"/>
          </w:tcPr>
          <w:p w14:paraId="1B560E16" w14:textId="71954919" w:rsidR="007C7C30" w:rsidRDefault="00E16EAC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35396" w14:textId="677F57BE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7C7C30" w:rsidRPr="007407D2" w14:paraId="2FD5C76B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91F70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Faaliyet Gerçekleşme Oranı</w:t>
            </w:r>
          </w:p>
        </w:tc>
        <w:tc>
          <w:tcPr>
            <w:tcW w:w="770" w:type="pct"/>
          </w:tcPr>
          <w:p w14:paraId="40115561" w14:textId="0F10CDF6" w:rsidR="007C7C30" w:rsidRDefault="00E16EAC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 w:rsidR="003835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0F723" w14:textId="4F671159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%100</w:t>
            </w:r>
          </w:p>
        </w:tc>
      </w:tr>
      <w:tr w:rsidR="007C7C30" w:rsidRPr="007407D2" w14:paraId="0CFBDDDB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01536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Risk Gerçekleşme Oranı</w:t>
            </w:r>
          </w:p>
        </w:tc>
        <w:tc>
          <w:tcPr>
            <w:tcW w:w="770" w:type="pct"/>
          </w:tcPr>
          <w:p w14:paraId="08792BCC" w14:textId="4CD1B2D3" w:rsidR="007C7C30" w:rsidRDefault="00AD61B8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%0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08C87" w14:textId="7405401A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%0</w:t>
            </w:r>
          </w:p>
        </w:tc>
      </w:tr>
      <w:tr w:rsidR="007C7C30" w:rsidRPr="007407D2" w14:paraId="4199357B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C0A0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açılan Düzeltici İyileştirici Faaliyet (DİF) sayısı</w:t>
            </w:r>
          </w:p>
        </w:tc>
        <w:tc>
          <w:tcPr>
            <w:tcW w:w="770" w:type="pct"/>
          </w:tcPr>
          <w:p w14:paraId="1529751E" w14:textId="0B12F20F" w:rsidR="007C7C30" w:rsidRDefault="00AD61B8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7EC83" w14:textId="2B91D873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C7C30" w:rsidRPr="007407D2" w14:paraId="1C21F1E9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58BFF" w14:textId="77777777" w:rsidR="007C7C30" w:rsidRPr="00366399" w:rsidRDefault="007C7C30" w:rsidP="007C7C30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399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 Yapılan Anket Sayısı</w:t>
            </w:r>
          </w:p>
        </w:tc>
        <w:tc>
          <w:tcPr>
            <w:tcW w:w="770" w:type="pct"/>
          </w:tcPr>
          <w:p w14:paraId="03F321B0" w14:textId="23C6269E" w:rsidR="007C7C30" w:rsidRDefault="00AD61B8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31B7A" w14:textId="727EC25B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C7C30" w:rsidRPr="007407D2" w14:paraId="13FA19DD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A4246" w14:textId="77777777" w:rsidR="007C7C30" w:rsidRPr="00366399" w:rsidRDefault="007C7C30" w:rsidP="007C7C30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6399">
              <w:rPr>
                <w:rFonts w:ascii="Times New Roman" w:eastAsia="Times New Roman" w:hAnsi="Times New Roman" w:cs="Times New Roman"/>
                <w:sz w:val="24"/>
                <w:szCs w:val="24"/>
              </w:rPr>
              <w:t>Kurum/Birim Kalite Komisyon Toplantı Sayısı</w:t>
            </w:r>
          </w:p>
        </w:tc>
        <w:tc>
          <w:tcPr>
            <w:tcW w:w="770" w:type="pct"/>
          </w:tcPr>
          <w:p w14:paraId="7A8E24C4" w14:textId="70DCF2A7" w:rsidR="007C7C30" w:rsidRDefault="00AD61B8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1B6E" w14:textId="215FFD89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7C7C30" w:rsidRPr="007407D2" w14:paraId="04C2E110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BEF106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Öğrenci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Oryant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asyon Eğitimine Katılım Oranı</w:t>
            </w:r>
          </w:p>
        </w:tc>
        <w:tc>
          <w:tcPr>
            <w:tcW w:w="770" w:type="pct"/>
          </w:tcPr>
          <w:p w14:paraId="4A1F6AA6" w14:textId="06E08F09" w:rsidR="007C7C30" w:rsidRDefault="00AD61B8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5E13" w14:textId="3A2575A7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7C7C30" w:rsidRPr="007407D2" w14:paraId="0F1915C7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0D457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Mezun Öğrencilere Yönelik Gerçekleştirilen Faaliyet Sayısı</w:t>
            </w:r>
          </w:p>
        </w:tc>
        <w:tc>
          <w:tcPr>
            <w:tcW w:w="770" w:type="pct"/>
          </w:tcPr>
          <w:p w14:paraId="0B018C9C" w14:textId="3587D82F" w:rsidR="007C7C30" w:rsidRDefault="00AD61B8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ADD2" w14:textId="324B3A1F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YOK</w:t>
            </w:r>
          </w:p>
        </w:tc>
      </w:tr>
      <w:tr w:rsidR="007C7C30" w:rsidRPr="007407D2" w14:paraId="3FCB077A" w14:textId="77777777" w:rsidTr="00017192">
        <w:trPr>
          <w:trHeight w:val="20"/>
        </w:trPr>
        <w:tc>
          <w:tcPr>
            <w:tcW w:w="236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52784" w14:textId="77777777" w:rsidR="007C7C30" w:rsidRPr="003B7F26" w:rsidRDefault="007C7C30" w:rsidP="007C7C30">
            <w:pPr>
              <w:pStyle w:val="ListeParagr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91">
              <w:rPr>
                <w:rFonts w:ascii="Times New Roman" w:eastAsia="Times New Roman" w:hAnsi="Times New Roman" w:cs="Times New Roman"/>
                <w:sz w:val="24"/>
                <w:szCs w:val="24"/>
              </w:rPr>
              <w:t>Kurum</w:t>
            </w:r>
            <w:r w:rsidRPr="00A1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Öğretim Elemanı Başına Düşen 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Bilimsel Yayın Sayı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3B7F2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ı (Ulusal/Uluslararası İndekslerde yer alan yayınlar)</w:t>
            </w:r>
          </w:p>
        </w:tc>
        <w:tc>
          <w:tcPr>
            <w:tcW w:w="770" w:type="pct"/>
          </w:tcPr>
          <w:p w14:paraId="0E14DADA" w14:textId="10F33197" w:rsidR="007C7C30" w:rsidRDefault="00E16EAC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2,063</w:t>
            </w:r>
          </w:p>
        </w:tc>
        <w:tc>
          <w:tcPr>
            <w:tcW w:w="186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A9175" w14:textId="557BEBE0" w:rsidR="007C7C30" w:rsidRPr="007407D2" w:rsidRDefault="007C7C30" w:rsidP="007C7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1,8</w:t>
            </w:r>
          </w:p>
        </w:tc>
      </w:tr>
    </w:tbl>
    <w:p w14:paraId="005437A0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39E6AAB3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1544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4"/>
        <w:gridCol w:w="5299"/>
        <w:gridCol w:w="4623"/>
        <w:gridCol w:w="4342"/>
      </w:tblGrid>
      <w:tr w:rsidR="00D60FDD" w:rsidRPr="007407D2" w14:paraId="72CE9BE2" w14:textId="77777777">
        <w:trPr>
          <w:trHeight w:val="388"/>
        </w:trPr>
        <w:tc>
          <w:tcPr>
            <w:tcW w:w="11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69FF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Kurum</w:t>
            </w:r>
          </w:p>
        </w:tc>
        <w:tc>
          <w:tcPr>
            <w:tcW w:w="5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2431C" w14:textId="77777777" w:rsidR="00D60FDD" w:rsidRPr="007407D2" w:rsidRDefault="00757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Gelişmeye Açık Yönleri </w:t>
            </w:r>
          </w:p>
        </w:tc>
        <w:tc>
          <w:tcPr>
            <w:tcW w:w="4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8375" w14:textId="77777777" w:rsidR="00D60FDD" w:rsidRPr="007407D2" w:rsidRDefault="00757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İyileştirme Faaliyetleri </w:t>
            </w:r>
          </w:p>
        </w:tc>
        <w:tc>
          <w:tcPr>
            <w:tcW w:w="43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E3C3" w14:textId="77777777" w:rsidR="00D60FDD" w:rsidRPr="007407D2" w:rsidRDefault="007576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Kurum/Birim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50228"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İyi Uygulama Örnekleri</w:t>
            </w:r>
          </w:p>
        </w:tc>
      </w:tr>
      <w:tr w:rsidR="00D60FDD" w:rsidRPr="007407D2" w14:paraId="4DD71E30" w14:textId="77777777">
        <w:trPr>
          <w:trHeight w:val="1735"/>
        </w:trPr>
        <w:tc>
          <w:tcPr>
            <w:tcW w:w="11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2A9A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5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25FBD" w14:textId="36C9BB84" w:rsidR="00575B95" w:rsidRPr="00806716" w:rsidRDefault="00E16EAC" w:rsidP="007614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Birimin kendine ait binası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olmaması ve birimde çalışan idari personel olmaması durumu idare açıdan süreçlerin takibini zorlaştırmaktadır.</w:t>
            </w:r>
          </w:p>
        </w:tc>
        <w:tc>
          <w:tcPr>
            <w:tcW w:w="4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B100" w14:textId="651C1002" w:rsidR="00D60FDD" w:rsidRPr="00806716" w:rsidRDefault="00E16EAC" w:rsidP="00806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Süreç ve faaliyetlerin takibinin daha düzenli yapışabilmesi için toplantı sayısının sıklaştırılması</w:t>
            </w:r>
          </w:p>
        </w:tc>
        <w:tc>
          <w:tcPr>
            <w:tcW w:w="43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61097" w14:textId="324BA11E" w:rsidR="00D60FDD" w:rsidRPr="00806716" w:rsidRDefault="00E16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Yayın ve proje açısından yüksek performansa sahip bir birimdir.</w:t>
            </w:r>
          </w:p>
        </w:tc>
      </w:tr>
      <w:tr w:rsidR="00D60FDD" w:rsidRPr="007407D2" w14:paraId="023B955F" w14:textId="77777777">
        <w:trPr>
          <w:trHeight w:val="1703"/>
        </w:trPr>
        <w:tc>
          <w:tcPr>
            <w:tcW w:w="11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ED28" w14:textId="77777777" w:rsidR="00D60FDD" w:rsidRPr="007407D2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52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E994" w14:textId="0B8228D8" w:rsidR="00AD6126" w:rsidRPr="00806716" w:rsidRDefault="00AE0D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Birimin kendine ait binası olmaması idari açıdan zorluklara yol açmaktadır.</w:t>
            </w:r>
          </w:p>
        </w:tc>
        <w:tc>
          <w:tcPr>
            <w:tcW w:w="4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A8A2" w14:textId="634B1D73" w:rsidR="00D60FDD" w:rsidRPr="00806716" w:rsidRDefault="005B4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 çalışanlarının katılımıyla daha çok toplantı gerçekleştirilmesi</w:t>
            </w:r>
          </w:p>
        </w:tc>
        <w:tc>
          <w:tcPr>
            <w:tcW w:w="43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22ED6" w14:textId="4B6AF4B3" w:rsidR="00D60FDD" w:rsidRPr="00806716" w:rsidRDefault="005B4B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Birimin faaliyet planları ve performans göstergeleri zamanında gerçekleştirilmektedir.</w:t>
            </w:r>
          </w:p>
        </w:tc>
      </w:tr>
    </w:tbl>
    <w:p w14:paraId="42DE17E2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4"/>
          <w:szCs w:val="24"/>
        </w:rPr>
      </w:pPr>
    </w:p>
    <w:p w14:paraId="2D2A065D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p w14:paraId="4042F05B" w14:textId="77777777" w:rsidR="00D60FDD" w:rsidRPr="007407D2" w:rsidRDefault="00D60F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53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32"/>
      </w:tblGrid>
      <w:tr w:rsidR="00D60FDD" w:rsidRPr="007407D2" w14:paraId="52EBFA1B" w14:textId="77777777" w:rsidTr="007576C2">
        <w:trPr>
          <w:trHeight w:val="715"/>
        </w:trPr>
        <w:tc>
          <w:tcPr>
            <w:tcW w:w="15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A0B56" w14:textId="77777777" w:rsidR="00D60FDD" w:rsidRDefault="00650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KIYASLAMA</w:t>
            </w:r>
            <w:r w:rsidR="007576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DEĞERLENDİRME</w:t>
            </w:r>
            <w:r w:rsidRPr="007407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RAPORU</w:t>
            </w:r>
          </w:p>
          <w:p w14:paraId="630BB357" w14:textId="72942A0F" w:rsidR="00785F76" w:rsidRPr="007407D2" w:rsidRDefault="00785F76" w:rsidP="00785F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Kıyaslama iki birimin kalite temsilcilerinin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buluşmasıyla başlamıştır. İstenen değerlerin girilmesi için birlikte </w:t>
            </w:r>
            <w:r w:rsidR="00E16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hareket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edilmiştir. Her iki birimin de çoğu sayıya ulaşılabilecek internet siteleri bulunmaktadır. BKYS sistemleri üzerinden de değerlerden bazılarına ulaşılarak kıyaslama sezonu bitirilmiştir. </w:t>
            </w:r>
          </w:p>
        </w:tc>
      </w:tr>
      <w:tr w:rsidR="00D60FDD" w:rsidRPr="007407D2" w14:paraId="49B03D88" w14:textId="77777777" w:rsidTr="007576C2">
        <w:trPr>
          <w:trHeight w:val="6023"/>
        </w:trPr>
        <w:tc>
          <w:tcPr>
            <w:tcW w:w="155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AE0F" w14:textId="12B9FFF5" w:rsidR="00D60FDD" w:rsidRPr="00601F66" w:rsidRDefault="00B12B29" w:rsidP="00E9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Pilot Sağlık</w:t>
            </w:r>
            <w:r w:rsidR="00BC2354"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Koordinatörlüğünde BKYS benimsenmiş olmakla birlikte koordinatörlük personelinin sahada sağlık hizmeti sunuyor olması kalite çalışmalarına adaptasyonu güçleştirmekte, personelin bir araya gelmesinin önünde engel oluşturmaktadır. Her iki koordinatörlükte de </w:t>
            </w:r>
            <w:r w:rsidR="00601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BC2354"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alite çalışmaları titizlikle yürütülmeye </w:t>
            </w:r>
            <w:proofErr w:type="spellStart"/>
            <w:r w:rsidR="00BC2354"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çalışılakta</w:t>
            </w:r>
            <w:proofErr w:type="spellEnd"/>
            <w:r w:rsidR="00BC2354" w:rsidRPr="0080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olup PUKO döngüleri sürdürülmektedir.</w:t>
            </w:r>
          </w:p>
        </w:tc>
      </w:tr>
    </w:tbl>
    <w:p w14:paraId="5ED267E3" w14:textId="1D574299" w:rsidR="00D60FDD" w:rsidRPr="007407D2" w:rsidRDefault="00D60FDD" w:rsidP="003835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sectPr w:rsidR="00D60FDD" w:rsidRPr="007407D2" w:rsidSect="0074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993" w:right="823" w:bottom="1560" w:left="566" w:header="426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51102" w14:textId="77777777" w:rsidR="00EB16B4" w:rsidRDefault="00EB16B4" w:rsidP="007407D2">
      <w:pPr>
        <w:spacing w:line="240" w:lineRule="auto"/>
      </w:pPr>
      <w:r>
        <w:separator/>
      </w:r>
    </w:p>
  </w:endnote>
  <w:endnote w:type="continuationSeparator" w:id="0">
    <w:p w14:paraId="3090B11C" w14:textId="77777777" w:rsidR="00EB16B4" w:rsidRDefault="00EB16B4" w:rsidP="007407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3E31" w14:textId="77777777" w:rsidR="007576C2" w:rsidRDefault="00757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4A11" w14:textId="77777777" w:rsidR="007407D2" w:rsidRPr="007407D2" w:rsidRDefault="007407D2">
    <w:pPr>
      <w:pStyle w:val="AltBilgi"/>
      <w:rPr>
        <w:rFonts w:ascii="Times New Roman" w:hAnsi="Times New Roman" w:cs="Times New Roman"/>
        <w:sz w:val="16"/>
        <w:szCs w:val="16"/>
      </w:rPr>
    </w:pPr>
    <w:r w:rsidRPr="007407D2">
      <w:rPr>
        <w:rFonts w:ascii="Times New Roman" w:hAnsi="Times New Roman" w:cs="Times New Roman"/>
        <w:i/>
        <w:sz w:val="16"/>
        <w:szCs w:val="16"/>
      </w:rPr>
      <w:t xml:space="preserve">(Form No: FR- </w:t>
    </w:r>
    <w:r>
      <w:rPr>
        <w:rFonts w:ascii="Times New Roman" w:hAnsi="Times New Roman" w:cs="Times New Roman"/>
        <w:i/>
        <w:sz w:val="16"/>
        <w:szCs w:val="16"/>
      </w:rPr>
      <w:t>638</w:t>
    </w:r>
    <w:r w:rsidRPr="007407D2">
      <w:rPr>
        <w:rFonts w:ascii="Times New Roman" w:hAnsi="Times New Roman" w:cs="Times New Roman"/>
        <w:i/>
        <w:sz w:val="16"/>
        <w:szCs w:val="16"/>
      </w:rPr>
      <w:t>; Revizyon Tarihi</w:t>
    </w:r>
    <w:proofErr w:type="gramStart"/>
    <w:r w:rsidRPr="007407D2">
      <w:rPr>
        <w:rFonts w:ascii="Times New Roman" w:hAnsi="Times New Roman" w:cs="Times New Roman"/>
        <w:i/>
        <w:sz w:val="16"/>
        <w:szCs w:val="16"/>
      </w:rPr>
      <w:t xml:space="preserve"> :…</w:t>
    </w:r>
    <w:proofErr w:type="gramEnd"/>
    <w:r w:rsidRPr="007407D2">
      <w:rPr>
        <w:rFonts w:ascii="Times New Roman" w:hAnsi="Times New Roman" w:cs="Times New Roman"/>
        <w:i/>
        <w:sz w:val="16"/>
        <w:szCs w:val="16"/>
      </w:rPr>
      <w:t>...</w:t>
    </w:r>
    <w:proofErr w:type="gramStart"/>
    <w:r w:rsidRPr="007407D2">
      <w:rPr>
        <w:rFonts w:ascii="Times New Roman" w:hAnsi="Times New Roman" w:cs="Times New Roman"/>
        <w:i/>
        <w:sz w:val="16"/>
        <w:szCs w:val="16"/>
      </w:rPr>
      <w:t>/..</w:t>
    </w:r>
    <w:proofErr w:type="gramEnd"/>
    <w:r w:rsidRPr="007407D2">
      <w:rPr>
        <w:rFonts w:ascii="Times New Roman" w:hAnsi="Times New Roman" w:cs="Times New Roman"/>
        <w:i/>
        <w:sz w:val="16"/>
        <w:szCs w:val="16"/>
      </w:rPr>
      <w:t>…/</w:t>
    </w:r>
    <w:proofErr w:type="gramStart"/>
    <w:r w:rsidRPr="007407D2">
      <w:rPr>
        <w:rFonts w:ascii="Times New Roman" w:hAnsi="Times New Roman" w:cs="Times New Roman"/>
        <w:i/>
        <w:sz w:val="16"/>
        <w:szCs w:val="16"/>
      </w:rPr>
      <w:t>…….</w:t>
    </w:r>
    <w:proofErr w:type="gramEnd"/>
    <w:r w:rsidRPr="007407D2">
      <w:rPr>
        <w:rFonts w:ascii="Times New Roman" w:hAnsi="Times New Roman" w:cs="Times New Roman"/>
        <w:i/>
        <w:sz w:val="16"/>
        <w:szCs w:val="16"/>
      </w:rPr>
      <w:t xml:space="preserve">.; Revizyon </w:t>
    </w:r>
    <w:proofErr w:type="gramStart"/>
    <w:r w:rsidRPr="007407D2">
      <w:rPr>
        <w:rFonts w:ascii="Times New Roman" w:hAnsi="Times New Roman" w:cs="Times New Roman"/>
        <w:i/>
        <w:sz w:val="16"/>
        <w:szCs w:val="16"/>
      </w:rPr>
      <w:t>No:…</w:t>
    </w:r>
    <w:proofErr w:type="gramEnd"/>
    <w:r w:rsidRPr="007407D2">
      <w:rPr>
        <w:rFonts w:ascii="Times New Roman" w:hAnsi="Times New Roman" w:cs="Times New Roman"/>
        <w:i/>
        <w:sz w:val="16"/>
        <w:szCs w:val="16"/>
      </w:rPr>
      <w:t>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E9A1" w14:textId="77777777" w:rsidR="007576C2" w:rsidRDefault="00757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B07D" w14:textId="77777777" w:rsidR="00EB16B4" w:rsidRDefault="00EB16B4" w:rsidP="007407D2">
      <w:pPr>
        <w:spacing w:line="240" w:lineRule="auto"/>
      </w:pPr>
      <w:r>
        <w:separator/>
      </w:r>
    </w:p>
  </w:footnote>
  <w:footnote w:type="continuationSeparator" w:id="0">
    <w:p w14:paraId="4A28D2CF" w14:textId="77777777" w:rsidR="00EB16B4" w:rsidRDefault="00EB16B4" w:rsidP="007407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6DAA" w14:textId="77777777" w:rsidR="007576C2" w:rsidRDefault="00757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1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2552"/>
      <w:gridCol w:w="10773"/>
      <w:gridCol w:w="2126"/>
    </w:tblGrid>
    <w:tr w:rsidR="007407D2" w14:paraId="209DA7BC" w14:textId="77777777" w:rsidTr="007576C2">
      <w:trPr>
        <w:trHeight w:val="1417"/>
        <w:jc w:val="center"/>
      </w:trPr>
      <w:tc>
        <w:tcPr>
          <w:tcW w:w="255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55B301DD" w14:textId="77777777" w:rsidR="007407D2" w:rsidRPr="00E833D1" w:rsidRDefault="007407D2" w:rsidP="007407D2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</w:rPr>
            <w:drawing>
              <wp:inline distT="0" distB="0" distL="0" distR="0" wp14:anchorId="5CEF87A3" wp14:editId="6C337318">
                <wp:extent cx="819150" cy="819150"/>
                <wp:effectExtent l="0" t="0" r="0" b="0"/>
                <wp:docPr id="25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F5B6DB3" w14:textId="77777777" w:rsidR="007407D2" w:rsidRDefault="007407D2" w:rsidP="007407D2">
          <w:pPr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7407D2">
            <w:rPr>
              <w:rFonts w:ascii="Times New Roman" w:hAnsi="Times New Roman" w:cs="Times New Roman"/>
              <w:b/>
              <w:sz w:val="28"/>
              <w:szCs w:val="24"/>
            </w:rPr>
            <w:t xml:space="preserve">KIRŞEHİR AHİ EVRAN ÜNİVERSİTESİ </w:t>
          </w:r>
        </w:p>
        <w:p w14:paraId="018C53E2" w14:textId="77777777" w:rsidR="007407D2" w:rsidRPr="007407D2" w:rsidRDefault="007407D2" w:rsidP="007407D2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407D2">
            <w:rPr>
              <w:rFonts w:ascii="Times New Roman" w:hAnsi="Times New Roman" w:cs="Times New Roman"/>
              <w:b/>
              <w:sz w:val="28"/>
              <w:szCs w:val="24"/>
            </w:rPr>
            <w:t>KIYASLAMA FORMU</w:t>
          </w:r>
        </w:p>
      </w:tc>
      <w:tc>
        <w:tcPr>
          <w:tcW w:w="212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F7AAF22" w14:textId="77777777" w:rsidR="007407D2" w:rsidRPr="00E833D1" w:rsidRDefault="007407D2" w:rsidP="007407D2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</w:rPr>
            <w:drawing>
              <wp:inline distT="0" distB="0" distL="0" distR="0" wp14:anchorId="0CD35BBB" wp14:editId="2372B9BA">
                <wp:extent cx="1152525" cy="695325"/>
                <wp:effectExtent l="0" t="0" r="0" b="0"/>
                <wp:docPr id="26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38AA64" w14:textId="77777777" w:rsidR="007407D2" w:rsidRDefault="007407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C36C3" w14:textId="77777777" w:rsidR="007576C2" w:rsidRDefault="00757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17B23"/>
    <w:multiLevelType w:val="hybridMultilevel"/>
    <w:tmpl w:val="7646C9B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487"/>
    <w:multiLevelType w:val="hybridMultilevel"/>
    <w:tmpl w:val="4E36E45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246015">
    <w:abstractNumId w:val="0"/>
  </w:num>
  <w:num w:numId="2" w16cid:durableId="1188522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DD"/>
    <w:rsid w:val="00003025"/>
    <w:rsid w:val="0001256B"/>
    <w:rsid w:val="00017192"/>
    <w:rsid w:val="00026517"/>
    <w:rsid w:val="00054707"/>
    <w:rsid w:val="000E634C"/>
    <w:rsid w:val="0012490C"/>
    <w:rsid w:val="0013514C"/>
    <w:rsid w:val="001D2FDA"/>
    <w:rsid w:val="00220F61"/>
    <w:rsid w:val="002A4CE8"/>
    <w:rsid w:val="003426F6"/>
    <w:rsid w:val="00366399"/>
    <w:rsid w:val="0038358D"/>
    <w:rsid w:val="003A659F"/>
    <w:rsid w:val="004F5467"/>
    <w:rsid w:val="00541F4C"/>
    <w:rsid w:val="005531A9"/>
    <w:rsid w:val="00575B95"/>
    <w:rsid w:val="005B4BDB"/>
    <w:rsid w:val="005E3A9D"/>
    <w:rsid w:val="00601F66"/>
    <w:rsid w:val="00650228"/>
    <w:rsid w:val="006E6337"/>
    <w:rsid w:val="006F458B"/>
    <w:rsid w:val="006F50A8"/>
    <w:rsid w:val="00703895"/>
    <w:rsid w:val="00727588"/>
    <w:rsid w:val="007407D2"/>
    <w:rsid w:val="007576C2"/>
    <w:rsid w:val="0076148B"/>
    <w:rsid w:val="00785F76"/>
    <w:rsid w:val="007C7C30"/>
    <w:rsid w:val="00806716"/>
    <w:rsid w:val="00877B9B"/>
    <w:rsid w:val="008C39A5"/>
    <w:rsid w:val="008E384B"/>
    <w:rsid w:val="00974B08"/>
    <w:rsid w:val="00A17291"/>
    <w:rsid w:val="00AC6DC9"/>
    <w:rsid w:val="00AD6126"/>
    <w:rsid w:val="00AD61B8"/>
    <w:rsid w:val="00AE0D81"/>
    <w:rsid w:val="00B12B29"/>
    <w:rsid w:val="00B62060"/>
    <w:rsid w:val="00B65C47"/>
    <w:rsid w:val="00BC2354"/>
    <w:rsid w:val="00BC494C"/>
    <w:rsid w:val="00C50A12"/>
    <w:rsid w:val="00C52FA4"/>
    <w:rsid w:val="00C86493"/>
    <w:rsid w:val="00D31BE4"/>
    <w:rsid w:val="00D60FDD"/>
    <w:rsid w:val="00D90290"/>
    <w:rsid w:val="00DC5AE6"/>
    <w:rsid w:val="00E16310"/>
    <w:rsid w:val="00E16EAC"/>
    <w:rsid w:val="00E23D47"/>
    <w:rsid w:val="00E91808"/>
    <w:rsid w:val="00EA660B"/>
    <w:rsid w:val="00EB16B4"/>
    <w:rsid w:val="00EC5C7D"/>
    <w:rsid w:val="00F30508"/>
    <w:rsid w:val="00F40501"/>
    <w:rsid w:val="00FA33C5"/>
    <w:rsid w:val="00F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4D5B2"/>
  <w15:docId w15:val="{DC41BA17-6B1C-4D4B-A815-E111B5C1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07D2"/>
  </w:style>
  <w:style w:type="paragraph" w:styleId="AltBilgi">
    <w:name w:val="footer"/>
    <w:basedOn w:val="Normal"/>
    <w:link w:val="AltBilgiChar"/>
    <w:uiPriority w:val="99"/>
    <w:unhideWhenUsed/>
    <w:rsid w:val="007407D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07D2"/>
  </w:style>
  <w:style w:type="paragraph" w:styleId="ListeParagraf">
    <w:name w:val="List Paragraph"/>
    <w:basedOn w:val="Normal"/>
    <w:uiPriority w:val="34"/>
    <w:qFormat/>
    <w:rsid w:val="00A17291"/>
    <w:pPr>
      <w:spacing w:after="160" w:line="259" w:lineRule="auto"/>
      <w:ind w:left="720"/>
      <w:contextualSpacing/>
    </w:pPr>
    <w:rPr>
      <w:rFonts w:ascii="Calibri" w:eastAsia="Calibri" w:hAnsi="Calibri" w:cs="Calibri"/>
    </w:rPr>
  </w:style>
  <w:style w:type="table" w:customStyle="1" w:styleId="14">
    <w:name w:val="14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NormalTablo"/>
    <w:rsid w:val="00A1729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iJYCRtKJSlVnEbmGylEtjkTgw==">CgMxLjAyCGguZ2pkZ3hzOAByITFEZUU4U3JrckZXNzdfUTk5VjBJVWdiT1hTbWdXcW5CRw==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</dc:creator>
  <cp:lastModifiedBy>K.Ö.</cp:lastModifiedBy>
  <cp:revision>2</cp:revision>
  <dcterms:created xsi:type="dcterms:W3CDTF">2025-12-22T05:39:00Z</dcterms:created>
  <dcterms:modified xsi:type="dcterms:W3CDTF">2025-12-22T05:39:00Z</dcterms:modified>
</cp:coreProperties>
</file>